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28.8"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Ayuda Financiera de Tualatin Hills</w:t>
      </w:r>
    </w:p>
    <w:p w:rsidR="00000000" w:rsidDel="00000000" w:rsidP="00000000" w:rsidRDefault="00000000" w:rsidRPr="00000000" w14:paraId="00000002">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Tualatin Hills Swim Club tiene el compromiso de apoyar a los menos privilegiados en nuestra comunidad a través de su programa de ayuda financiera. Como parte de nuestro compromiso con la igualdad social, estamos trabajando para eliminar cualquier barrera que impida la participación en nuestro galardonado programa de natación. Reconocemos las desigualdades históricas en los deportes acuáticos y estamos trabajando activamente para hacer la natación más accesible a todas las personas sin importar el trasfondo.</w:t>
      </w:r>
    </w:p>
    <w:p w:rsidR="00000000" w:rsidDel="00000000" w:rsidP="00000000" w:rsidRDefault="00000000" w:rsidRPr="00000000" w14:paraId="00000003">
      <w:pPr>
        <w:shd w:fill="ffffff" w:val="clear"/>
        <w:spacing w:after="220" w:before="220" w:line="432" w:lineRule="auto"/>
        <w:rPr>
          <w:rFonts w:ascii="Verdana" w:cs="Verdana" w:eastAsia="Verdana" w:hAnsi="Verdana"/>
        </w:rPr>
      </w:pPr>
      <w:r w:rsidDel="00000000" w:rsidR="00000000" w:rsidRPr="00000000">
        <w:rPr>
          <w:rFonts w:ascii="Verdana" w:cs="Verdana" w:eastAsia="Verdana" w:hAnsi="Verdana"/>
          <w:rtl w:val="0"/>
        </w:rPr>
        <w:t xml:space="preserve">Los hogares cuyos ingresos estén por debajo de la Normativa Federal sobre Comidas Gratuitas tienen derecho a recibir una reducción del 50% de la cuota mensual por cada miembro de la familia que cumpla los requisitos. </w:t>
      </w:r>
    </w:p>
    <w:p w:rsidR="00000000" w:rsidDel="00000000" w:rsidP="00000000" w:rsidRDefault="00000000" w:rsidRPr="00000000" w14:paraId="00000004">
      <w:pPr>
        <w:shd w:fill="ffffff" w:val="clear"/>
        <w:spacing w:after="220" w:before="220" w:line="432" w:lineRule="auto"/>
        <w:rPr>
          <w:rFonts w:ascii="Verdana" w:cs="Verdana" w:eastAsia="Verdana" w:hAnsi="Verdana"/>
          <w:b w:val="1"/>
        </w:rPr>
      </w:pPr>
      <w:r w:rsidDel="00000000" w:rsidR="00000000" w:rsidRPr="00000000">
        <w:rPr>
          <w:rFonts w:ascii="Verdana" w:cs="Verdana" w:eastAsia="Verdana" w:hAnsi="Verdana"/>
          <w:b w:val="1"/>
          <w:rtl w:val="0"/>
        </w:rPr>
        <w:t xml:space="preserve">Requisitos:</w:t>
      </w:r>
    </w:p>
    <w:p w:rsidR="00000000" w:rsidDel="00000000" w:rsidP="00000000" w:rsidRDefault="00000000" w:rsidRPr="00000000" w14:paraId="00000005">
      <w:pPr>
        <w:shd w:fill="ffffff" w:val="clear"/>
        <w:spacing w:after="220" w:before="220" w:line="432" w:lineRule="auto"/>
        <w:rPr>
          <w:rFonts w:ascii="Verdana" w:cs="Verdana" w:eastAsia="Verdana" w:hAnsi="Verdana"/>
          <w:color w:val="1155cc"/>
          <w:u w:val="single"/>
        </w:rPr>
      </w:pPr>
      <w:r w:rsidDel="00000000" w:rsidR="00000000" w:rsidRPr="00000000">
        <w:rPr>
          <w:rFonts w:ascii="Verdana" w:cs="Verdana" w:eastAsia="Verdana" w:hAnsi="Verdana"/>
          <w:rtl w:val="0"/>
        </w:rPr>
        <w:t xml:space="preserve">Usted califica al programa de ayuda financiera de THSC si su ingreso familiar está por debajo de la Normativa Federal de comidas gratis.</w:t>
      </w:r>
      <w:hyperlink r:id="rId6">
        <w:r w:rsidDel="00000000" w:rsidR="00000000" w:rsidRPr="00000000">
          <w:rPr>
            <w:rFonts w:ascii="Verdana" w:cs="Verdana" w:eastAsia="Verdana" w:hAnsi="Verdana"/>
            <w:rtl w:val="0"/>
          </w:rPr>
          <w:t xml:space="preserve"> </w:t>
        </w:r>
      </w:hyperlink>
      <w:hyperlink r:id="rId7">
        <w:r w:rsidDel="00000000" w:rsidR="00000000" w:rsidRPr="00000000">
          <w:rPr>
            <w:rFonts w:ascii="Verdana" w:cs="Verdana" w:eastAsia="Verdana" w:hAnsi="Verdana"/>
            <w:color w:val="1155cc"/>
            <w:u w:val="single"/>
            <w:rtl w:val="0"/>
          </w:rPr>
          <w:t xml:space="preserve">https://www.fns.usda.gov/schoolmeals/income-eligibility-guidelines</w:t>
        </w:r>
      </w:hyperlink>
      <w:r w:rsidDel="00000000" w:rsidR="00000000" w:rsidRPr="00000000">
        <w:rPr>
          <w:rtl w:val="0"/>
        </w:rPr>
      </w:r>
    </w:p>
    <w:p w:rsidR="00000000" w:rsidDel="00000000" w:rsidP="00000000" w:rsidRDefault="00000000" w:rsidRPr="00000000" w14:paraId="00000006">
      <w:pPr>
        <w:shd w:fill="ffffff" w:val="clear"/>
        <w:spacing w:after="220" w:before="220" w:lineRule="auto"/>
        <w:rPr>
          <w:rFonts w:ascii="Verdana" w:cs="Verdana" w:eastAsia="Verdana" w:hAnsi="Verdana"/>
        </w:rPr>
      </w:pPr>
      <w:r w:rsidDel="00000000" w:rsidR="00000000" w:rsidRPr="00000000">
        <w:rPr>
          <w:rFonts w:ascii="Verdana" w:cs="Verdana" w:eastAsia="Verdana" w:hAnsi="Verdana"/>
          <w:b w:val="1"/>
          <w:rtl w:val="0"/>
        </w:rPr>
        <w:t xml:space="preserve">Cómo Aplicar</w:t>
      </w: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w:t>
      </w:r>
    </w:p>
    <w:p w:rsidR="00000000" w:rsidDel="00000000" w:rsidP="00000000" w:rsidRDefault="00000000" w:rsidRPr="00000000" w14:paraId="00000007">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Para solicitar el programa de ayuda financiera del THSC, llene la solicitud de ayuda financiera de THSC.  Envíe el formulario lleno y la documentación necesaria por correo electrónico a financialaid@thunderboltswimming.org.  Todas las secciones de la solicitud deben ser completadas en su totalidad. La información que proporcione será confidencial y es esencial para determinar si califica para recibir ayuda financiera. </w:t>
      </w:r>
    </w:p>
    <w:p w:rsidR="00000000" w:rsidDel="00000000" w:rsidP="00000000" w:rsidRDefault="00000000" w:rsidRPr="00000000" w14:paraId="00000008">
      <w:pPr>
        <w:shd w:fill="ffffff" w:val="clear"/>
        <w:spacing w:after="220" w:before="220" w:lineRule="auto"/>
        <w:rPr>
          <w:b w:val="1"/>
          <w:color w:val="b22222"/>
          <w:sz w:val="36"/>
          <w:szCs w:val="36"/>
        </w:rPr>
      </w:pPr>
      <w:hyperlink r:id="rId8">
        <w:r w:rsidDel="00000000" w:rsidR="00000000" w:rsidRPr="00000000">
          <w:rPr>
            <w:b w:val="1"/>
            <w:color w:val="b22222"/>
            <w:sz w:val="36"/>
            <w:szCs w:val="36"/>
            <w:rtl w:val="0"/>
          </w:rPr>
          <w:t xml:space="preserve">SOLICITUD DE AYUDA FINANCIERA DE THSC </w:t>
        </w:r>
      </w:hyperlink>
      <w:r w:rsidDel="00000000" w:rsidR="00000000" w:rsidRPr="00000000">
        <w:rPr>
          <w:rtl w:val="0"/>
        </w:rPr>
      </w:r>
    </w:p>
    <w:p w:rsidR="00000000" w:rsidDel="00000000" w:rsidP="00000000" w:rsidRDefault="00000000" w:rsidRPr="00000000" w14:paraId="00000009">
      <w:pPr>
        <w:shd w:fill="ffffff" w:val="clear"/>
        <w:spacing w:after="240" w:before="240" w:line="432" w:lineRule="auto"/>
        <w:rPr>
          <w:rFonts w:ascii="Verdana" w:cs="Verdana" w:eastAsia="Verdana" w:hAnsi="Verdana"/>
          <w:b w:val="1"/>
        </w:rPr>
      </w:pPr>
      <w:r w:rsidDel="00000000" w:rsidR="00000000" w:rsidRPr="00000000">
        <w:rPr>
          <w:rFonts w:ascii="Verdana" w:cs="Verdana" w:eastAsia="Verdana" w:hAnsi="Verdana"/>
          <w:b w:val="1"/>
          <w:rtl w:val="0"/>
        </w:rPr>
        <w:t xml:space="preserve">Documentación necesaria:</w:t>
      </w:r>
    </w:p>
    <w:p w:rsidR="00000000" w:rsidDel="00000000" w:rsidP="00000000" w:rsidRDefault="00000000" w:rsidRPr="00000000" w14:paraId="0000000A">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Proporcionar </w:t>
      </w:r>
      <w:r w:rsidDel="00000000" w:rsidR="00000000" w:rsidRPr="00000000">
        <w:rPr>
          <w:rFonts w:ascii="Verdana" w:cs="Verdana" w:eastAsia="Verdana" w:hAnsi="Verdana"/>
          <w:b w:val="1"/>
          <w:rtl w:val="0"/>
        </w:rPr>
        <w:t xml:space="preserve">una </w:t>
      </w:r>
      <w:r w:rsidDel="00000000" w:rsidR="00000000" w:rsidRPr="00000000">
        <w:rPr>
          <w:rFonts w:ascii="Verdana" w:cs="Verdana" w:eastAsia="Verdana" w:hAnsi="Verdana"/>
          <w:rtl w:val="0"/>
        </w:rPr>
        <w:t xml:space="preserve">de las siguientes opciones como prueba de elegibilidad de ingresos:</w:t>
      </w:r>
    </w:p>
    <w:p w:rsidR="00000000" w:rsidDel="00000000" w:rsidP="00000000" w:rsidRDefault="00000000" w:rsidRPr="00000000" w14:paraId="0000000B">
      <w:pPr>
        <w:shd w:fill="ffffff" w:val="clear"/>
        <w:spacing w:before="22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Carta actualizada de concesión de beneficios del Programa de Almuerzos Gratuitos del Distrito Escolar</w:t>
      </w:r>
    </w:p>
    <w:p w:rsidR="00000000" w:rsidDel="00000000" w:rsidP="00000000" w:rsidRDefault="00000000" w:rsidRPr="00000000" w14:paraId="0000000C">
      <w:pPr>
        <w:shd w:fill="ffffff" w:val="clear"/>
        <w:spacing w:after="240" w:before="24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Carta de concesión de ayuda financiera del THPRD</w:t>
      </w:r>
    </w:p>
    <w:p w:rsidR="00000000" w:rsidDel="00000000" w:rsidP="00000000" w:rsidRDefault="00000000" w:rsidRPr="00000000" w14:paraId="0000000D">
      <w:pPr>
        <w:shd w:fill="ffffff" w:val="clear"/>
        <w:spacing w:after="240" w:before="24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Talón </w:t>
      </w:r>
      <w:r w:rsidDel="00000000" w:rsidR="00000000" w:rsidRPr="00000000">
        <w:rPr>
          <w:rFonts w:ascii="Verdana" w:cs="Verdana" w:eastAsia="Verdana" w:hAnsi="Verdana"/>
          <w:rtl w:val="0"/>
        </w:rPr>
        <w:t xml:space="preserve">de pago (dos últimos meses)</w:t>
      </w:r>
    </w:p>
    <w:p w:rsidR="00000000" w:rsidDel="00000000" w:rsidP="00000000" w:rsidRDefault="00000000" w:rsidRPr="00000000" w14:paraId="0000000E">
      <w:pPr>
        <w:shd w:fill="ffffff" w:val="clear"/>
        <w:spacing w:after="240" w:before="24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Comprobante de pensión para hijos menores / p</w:t>
      </w:r>
      <w:r w:rsidDel="00000000" w:rsidR="00000000" w:rsidRPr="00000000">
        <w:rPr>
          <w:rFonts w:ascii="Verdana" w:cs="Verdana" w:eastAsia="Verdana" w:hAnsi="Verdana"/>
          <w:rtl w:val="0"/>
        </w:rPr>
        <w:t xml:space="preserve">ensión alimenticia</w:t>
      </w:r>
    </w:p>
    <w:p w:rsidR="00000000" w:rsidDel="00000000" w:rsidP="00000000" w:rsidRDefault="00000000" w:rsidRPr="00000000" w14:paraId="0000000F">
      <w:pPr>
        <w:shd w:fill="ffffff" w:val="clear"/>
        <w:spacing w:after="240" w:before="24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Carta de beneficios de Seguridad Social/Discapacidad/Pensiones</w:t>
      </w:r>
    </w:p>
    <w:p w:rsidR="00000000" w:rsidDel="00000000" w:rsidP="00000000" w:rsidRDefault="00000000" w:rsidRPr="00000000" w14:paraId="00000010">
      <w:pPr>
        <w:shd w:fill="ffffff" w:val="clear"/>
        <w:spacing w:after="240" w:before="24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Carta de subsidio semanal de desempleo</w:t>
      </w:r>
    </w:p>
    <w:p w:rsidR="00000000" w:rsidDel="00000000" w:rsidP="00000000" w:rsidRDefault="00000000" w:rsidRPr="00000000" w14:paraId="00000011">
      <w:pPr>
        <w:shd w:fill="ffffff" w:val="clear"/>
        <w:spacing w:after="220" w:line="432" w:lineRule="auto"/>
        <w:ind w:left="720" w:firstLine="0"/>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Si no dispone de ninguna de estas formas de documentación, póngase en contacto con el administrador del programa para obtener opciones alternativas en financialaid@thunderboltswimming.org.</w:t>
      </w:r>
    </w:p>
    <w:p w:rsidR="00000000" w:rsidDel="00000000" w:rsidP="00000000" w:rsidRDefault="00000000" w:rsidRPr="00000000" w14:paraId="00000012">
      <w:pPr>
        <w:shd w:fill="ffffff" w:val="clear"/>
        <w:spacing w:after="220" w:before="220" w:lineRule="auto"/>
        <w:rPr/>
      </w:pPr>
      <w:r w:rsidDel="00000000" w:rsidR="00000000" w:rsidRPr="00000000">
        <w:rPr>
          <w:rtl w:val="0"/>
        </w:rPr>
        <w:t xml:space="preserve"> </w:t>
      </w:r>
    </w:p>
    <w:p w:rsidR="00000000" w:rsidDel="00000000" w:rsidP="00000000" w:rsidRDefault="00000000" w:rsidRPr="00000000" w14:paraId="00000013">
      <w:pPr>
        <w:shd w:fill="ffffff" w:val="clear"/>
        <w:spacing w:after="240" w:before="240" w:line="432" w:lineRule="auto"/>
        <w:rPr>
          <w:rFonts w:ascii="Verdana" w:cs="Verdana" w:eastAsia="Verdana" w:hAnsi="Verdana"/>
          <w:b w:val="1"/>
        </w:rPr>
      </w:pPr>
      <w:r w:rsidDel="00000000" w:rsidR="00000000" w:rsidRPr="00000000">
        <w:rPr>
          <w:rFonts w:ascii="Verdana" w:cs="Verdana" w:eastAsia="Verdana" w:hAnsi="Verdana"/>
          <w:b w:val="1"/>
          <w:rtl w:val="0"/>
        </w:rPr>
        <w:t xml:space="preserve">Notas adicionales:</w:t>
      </w:r>
    </w:p>
    <w:p w:rsidR="00000000" w:rsidDel="00000000" w:rsidP="00000000" w:rsidRDefault="00000000" w:rsidRPr="00000000" w14:paraId="00000014">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Se aceptan solicitudes durante todo el año, con fondos disponibles tanto para la actual temporada de corta distancia y para la temporada de larga distancia (de septiembre a julio). Los solicitantes deben volver a presentar la solicitud al inicio de cada temporada durante el periodo de inscripción.</w:t>
      </w:r>
    </w:p>
    <w:p w:rsidR="00000000" w:rsidDel="00000000" w:rsidP="00000000" w:rsidRDefault="00000000" w:rsidRPr="00000000" w14:paraId="00000015">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Sólo podrán optar a la ayuda financiera las personas que figuren en la solicitud. Los fondos no utilizados no podrán transferirse a temporadas futuras.</w:t>
      </w:r>
    </w:p>
    <w:p w:rsidR="00000000" w:rsidDel="00000000" w:rsidP="00000000" w:rsidRDefault="00000000" w:rsidRPr="00000000" w14:paraId="00000016">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Se requiere el pago completo de las cuotas de inscripción a la hora de registrarse en el club. El reembolso se efectuará después de la inscripción y la aprobación de la solicitud de ayuda financiera.  Póngase en contacto con nosotros si necesita ayuda con el proceso de inscripción y pago de cuotas.</w:t>
      </w:r>
    </w:p>
    <w:p w:rsidR="00000000" w:rsidDel="00000000" w:rsidP="00000000" w:rsidRDefault="00000000" w:rsidRPr="00000000" w14:paraId="00000017">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Toda la información presentada por los solicitantes, las familias y los beneficiarios de subvenciones será confidencial y anónima, y sólo se compartirá con los administradores del programa.</w:t>
      </w:r>
    </w:p>
    <w:p w:rsidR="00000000" w:rsidDel="00000000" w:rsidP="00000000" w:rsidRDefault="00000000" w:rsidRPr="00000000" w14:paraId="00000018">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Para poder optar a la ayuda financiera, los solicitantes y sus familias deben estar al corriente en sus pagos al club y acatar el Código de conducta para deportistas y padres/tutores, así como el Manual del club.</w:t>
      </w:r>
    </w:p>
    <w:p w:rsidR="00000000" w:rsidDel="00000000" w:rsidP="00000000" w:rsidRDefault="00000000" w:rsidRPr="00000000" w14:paraId="00000019">
      <w:pPr>
        <w:shd w:fill="ffffff" w:val="clear"/>
        <w:spacing w:after="240" w:before="240" w:line="432" w:lineRule="auto"/>
        <w:rPr>
          <w:rFonts w:ascii="Verdana" w:cs="Verdana" w:eastAsia="Verdana" w:hAnsi="Verdana"/>
        </w:rPr>
      </w:pPr>
      <w:r w:rsidDel="00000000" w:rsidR="00000000" w:rsidRPr="00000000">
        <w:rPr>
          <w:rFonts w:ascii="Verdana" w:cs="Verdana" w:eastAsia="Verdana" w:hAnsi="Verdana"/>
          <w:rtl w:val="0"/>
        </w:rPr>
        <w:t xml:space="preserve">Los fondos de ayuda financiera se aplicarán únicamente a las cuotas mensuales. Los solicitantes y sus familias seguirán siendo responsables de cumplir todos los requisitos de recaudación de fondos y horas de voluntariado.</w:t>
      </w:r>
    </w:p>
    <w:p w:rsidR="00000000" w:rsidDel="00000000" w:rsidP="00000000" w:rsidRDefault="00000000" w:rsidRPr="00000000" w14:paraId="0000001A">
      <w:pPr>
        <w:shd w:fill="ffffff" w:val="clear"/>
        <w:spacing w:after="240" w:before="240" w:line="432" w:lineRule="auto"/>
        <w:rPr>
          <w:rFonts w:ascii="Verdana" w:cs="Verdana" w:eastAsia="Verdana" w:hAnsi="Verdana"/>
          <w:b w:val="1"/>
        </w:rPr>
      </w:pPr>
      <w:r w:rsidDel="00000000" w:rsidR="00000000" w:rsidRPr="00000000">
        <w:rPr>
          <w:rFonts w:ascii="Verdana" w:cs="Verdana" w:eastAsia="Verdana" w:hAnsi="Verdana"/>
          <w:b w:val="1"/>
          <w:rtl w:val="0"/>
        </w:rPr>
        <w:t xml:space="preserve">Formas de presentar su solicitud:</w:t>
      </w:r>
    </w:p>
    <w:p w:rsidR="00000000" w:rsidDel="00000000" w:rsidP="00000000" w:rsidRDefault="00000000" w:rsidRPr="00000000" w14:paraId="0000001B">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Envíe  su solicitud y la documentación de sus ingresos (se acepta PDF o foto) por correo electrónico a financialaid@thunderboltswimming.org.  Las solicitudes se tramitarán lo antes posible.</w:t>
      </w:r>
    </w:p>
    <w:p w:rsidR="00000000" w:rsidDel="00000000" w:rsidP="00000000" w:rsidRDefault="00000000" w:rsidRPr="00000000" w14:paraId="0000001C">
      <w:pPr>
        <w:shd w:fill="ffffff" w:val="clea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ns.usda.gov/schoolmeals/income-eligibility-guidelines" TargetMode="External"/><Relationship Id="rId7" Type="http://schemas.openxmlformats.org/officeDocument/2006/relationships/hyperlink" Target="https://www.fns.usda.gov/schoolmeals/income-eligibility-guidelines" TargetMode="External"/><Relationship Id="rId8" Type="http://schemas.openxmlformats.org/officeDocument/2006/relationships/hyperlink" Target="https://www.gomotionapp.com/osthsc/UserFiles/Image/QuickUpload/financial-aid-application---2-2025_0168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